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C92BD" w14:textId="77777777" w:rsidR="00F46FE2" w:rsidRDefault="00000000">
      <w:pPr>
        <w:rPr>
          <w:rFonts w:ascii="Calibri" w:eastAsia="Calibri" w:hAnsi="Calibri" w:cs="Calibri"/>
          <w:sz w:val="36"/>
          <w:szCs w:val="36"/>
        </w:rPr>
      </w:pPr>
      <w:r>
        <w:rPr>
          <w:rFonts w:ascii="Calibri" w:hAnsi="Calibri"/>
          <w:sz w:val="36"/>
          <w:szCs w:val="36"/>
        </w:rPr>
        <w:t>Homberger Herbstmarkt 2026</w:t>
      </w:r>
    </w:p>
    <w:p w14:paraId="43863D18" w14:textId="77777777" w:rsidR="00F46FE2" w:rsidRDefault="00000000">
      <w:pPr>
        <w:rPr>
          <w:rFonts w:ascii="Calibri" w:eastAsia="Calibri" w:hAnsi="Calibri" w:cs="Calibri"/>
          <w:sz w:val="36"/>
          <w:szCs w:val="36"/>
        </w:rPr>
      </w:pPr>
      <w:r>
        <w:rPr>
          <w:rFonts w:ascii="Calibri" w:hAnsi="Calibri"/>
          <w:sz w:val="36"/>
          <w:szCs w:val="36"/>
        </w:rPr>
        <w:t xml:space="preserve">Lions Club Homberg </w:t>
      </w:r>
      <w:r w:rsidRPr="00384CA1">
        <w:rPr>
          <w:rFonts w:ascii="Calibri" w:hAnsi="Calibri"/>
          <w:color w:val="auto"/>
          <w:sz w:val="36"/>
          <w:szCs w:val="36"/>
        </w:rPr>
        <w:t xml:space="preserve">(Efze) </w:t>
      </w:r>
      <w:r>
        <w:rPr>
          <w:rFonts w:ascii="Calibri" w:hAnsi="Calibri"/>
          <w:sz w:val="36"/>
          <w:szCs w:val="36"/>
        </w:rPr>
        <w:t>wieder mit Kuchenbüfett für den guten Zweck dabei</w:t>
      </w:r>
    </w:p>
    <w:p w14:paraId="0FE292CB" w14:textId="77777777" w:rsidR="00F46FE2" w:rsidRDefault="00000000">
      <w:pPr>
        <w:rPr>
          <w:rFonts w:ascii="Calibri" w:eastAsia="Calibri" w:hAnsi="Calibri" w:cs="Calibri"/>
          <w:sz w:val="32"/>
          <w:szCs w:val="32"/>
        </w:rPr>
      </w:pPr>
      <w:r>
        <w:rPr>
          <w:rFonts w:ascii="Calibri" w:hAnsi="Calibri"/>
          <w:sz w:val="32"/>
          <w:szCs w:val="32"/>
        </w:rPr>
        <w:t xml:space="preserve">Zum zweiten Mal beteiligten sich die Homberger Lions am 04. Oktober mit dem Verkauf von Kaffee, </w:t>
      </w:r>
      <w:r w:rsidRPr="00384CA1">
        <w:rPr>
          <w:rFonts w:ascii="Calibri" w:hAnsi="Calibri"/>
          <w:color w:val="auto"/>
          <w:sz w:val="32"/>
          <w:szCs w:val="32"/>
        </w:rPr>
        <w:t>selbstgebackenem</w:t>
      </w:r>
      <w:r>
        <w:rPr>
          <w:rFonts w:ascii="Calibri" w:hAnsi="Calibri"/>
          <w:sz w:val="32"/>
          <w:szCs w:val="32"/>
        </w:rPr>
        <w:t xml:space="preserve"> Kuchen und frischen Waffeln für den guten Zweck am Markttreiben in Hombergs guter Stube, dem bunt dekorierten Marktplatz. </w:t>
      </w:r>
    </w:p>
    <w:p w14:paraId="02263DC2" w14:textId="77777777" w:rsidR="00F46FE2" w:rsidRPr="00384CA1" w:rsidRDefault="00000000">
      <w:pPr>
        <w:rPr>
          <w:rFonts w:ascii="Calibri" w:eastAsia="Calibri" w:hAnsi="Calibri" w:cs="Calibri"/>
          <w:color w:val="auto"/>
          <w:sz w:val="32"/>
          <w:szCs w:val="32"/>
        </w:rPr>
      </w:pPr>
      <w:r>
        <w:rPr>
          <w:rFonts w:ascii="Calibri" w:hAnsi="Calibri"/>
          <w:sz w:val="32"/>
          <w:szCs w:val="32"/>
        </w:rPr>
        <w:t xml:space="preserve">Pünktlich zu Marktbeginn waren wir bei herrlichem Herbstwetter startklar. Die ersten Gäste ließen nicht lange auf sich warten, unser Angebot wurde im Laufe des Tages von den Besuchern sehr gut angenommen, so dass wir bereits um 16 Uhr verkünden </w:t>
      </w:r>
      <w:r w:rsidRPr="00384CA1">
        <w:rPr>
          <w:rFonts w:ascii="Calibri" w:hAnsi="Calibri"/>
          <w:color w:val="auto"/>
          <w:sz w:val="32"/>
          <w:szCs w:val="32"/>
        </w:rPr>
        <w:t>konnten:</w:t>
      </w:r>
      <w:r>
        <w:rPr>
          <w:rFonts w:ascii="Calibri" w:hAnsi="Calibri"/>
          <w:sz w:val="32"/>
          <w:szCs w:val="32"/>
        </w:rPr>
        <w:t xml:space="preserve"> „Ausverkauft“. </w:t>
      </w:r>
      <w:r w:rsidRPr="00384CA1">
        <w:rPr>
          <w:rFonts w:ascii="Calibri" w:hAnsi="Calibri"/>
          <w:color w:val="auto"/>
          <w:sz w:val="32"/>
          <w:szCs w:val="32"/>
        </w:rPr>
        <w:t xml:space="preserve">Der Lions Club freut sich </w:t>
      </w:r>
      <w:r>
        <w:rPr>
          <w:rFonts w:ascii="Calibri" w:hAnsi="Calibri"/>
          <w:sz w:val="32"/>
          <w:szCs w:val="32"/>
        </w:rPr>
        <w:t xml:space="preserve">über eine gelungene Verkaufsaktion und </w:t>
      </w:r>
      <w:r w:rsidRPr="00384CA1">
        <w:rPr>
          <w:rFonts w:ascii="Calibri" w:hAnsi="Calibri"/>
          <w:color w:val="auto"/>
          <w:sz w:val="32"/>
          <w:szCs w:val="32"/>
        </w:rPr>
        <w:t xml:space="preserve">wird </w:t>
      </w:r>
      <w:r>
        <w:rPr>
          <w:rFonts w:ascii="Calibri" w:hAnsi="Calibri"/>
          <w:sz w:val="32"/>
          <w:szCs w:val="32"/>
        </w:rPr>
        <w:t xml:space="preserve">nächstes Jahr gerne </w:t>
      </w:r>
      <w:r w:rsidRPr="00384CA1">
        <w:rPr>
          <w:rFonts w:ascii="Calibri" w:hAnsi="Calibri"/>
          <w:color w:val="auto"/>
          <w:sz w:val="32"/>
          <w:szCs w:val="32"/>
        </w:rPr>
        <w:t>wiederkommen.</w:t>
      </w:r>
    </w:p>
    <w:p w14:paraId="101BDDF2" w14:textId="104869E2" w:rsidR="00F46FE2" w:rsidRDefault="00000000">
      <w:pPr>
        <w:spacing w:after="0"/>
        <w:rPr>
          <w:rFonts w:ascii="Calibri" w:eastAsia="Calibri" w:hAnsi="Calibri" w:cs="Calibri"/>
          <w:sz w:val="32"/>
          <w:szCs w:val="32"/>
        </w:rPr>
      </w:pPr>
      <w:r>
        <w:rPr>
          <w:rFonts w:ascii="Calibri" w:hAnsi="Calibri"/>
          <w:sz w:val="32"/>
          <w:szCs w:val="32"/>
        </w:rPr>
        <w:t>Nach Marktende bedankte sich Clubpräsident Dr. Peter Huttel bei allen Lions, die sich trotz Herbstferien</w:t>
      </w:r>
      <w:r w:rsidRPr="00384CA1">
        <w:rPr>
          <w:rFonts w:ascii="Calibri" w:hAnsi="Calibri"/>
          <w:color w:val="auto"/>
          <w:sz w:val="32"/>
          <w:szCs w:val="32"/>
        </w:rPr>
        <w:t xml:space="preserve"> bei</w:t>
      </w:r>
      <w:r>
        <w:rPr>
          <w:rFonts w:ascii="Calibri" w:hAnsi="Calibri"/>
          <w:sz w:val="32"/>
          <w:szCs w:val="32"/>
        </w:rPr>
        <w:t xml:space="preserve"> der Planung und Durchführung unseres </w:t>
      </w:r>
      <w:r w:rsidRPr="00384CA1">
        <w:rPr>
          <w:rFonts w:ascii="Calibri" w:hAnsi="Calibri"/>
          <w:color w:val="auto"/>
          <w:sz w:val="32"/>
          <w:szCs w:val="32"/>
        </w:rPr>
        <w:t>Kuchenbüfetts</w:t>
      </w:r>
      <w:r>
        <w:rPr>
          <w:rFonts w:ascii="Calibri" w:hAnsi="Calibri"/>
          <w:sz w:val="32"/>
          <w:szCs w:val="32"/>
        </w:rPr>
        <w:t xml:space="preserve"> aktiv eingebracht haben. </w:t>
      </w:r>
    </w:p>
    <w:p w14:paraId="181E55AD" w14:textId="77777777" w:rsidR="00F46FE2" w:rsidRDefault="00000000">
      <w:pPr>
        <w:spacing w:after="0"/>
        <w:rPr>
          <w:rFonts w:ascii="Calibri" w:eastAsia="Calibri" w:hAnsi="Calibri" w:cs="Calibri"/>
          <w:sz w:val="32"/>
          <w:szCs w:val="32"/>
        </w:rPr>
      </w:pPr>
      <w:r>
        <w:rPr>
          <w:rFonts w:ascii="Calibri" w:hAnsi="Calibri"/>
          <w:sz w:val="32"/>
          <w:szCs w:val="32"/>
        </w:rPr>
        <w:t xml:space="preserve">Ein </w:t>
      </w:r>
      <w:r w:rsidRPr="00384CA1">
        <w:rPr>
          <w:rFonts w:ascii="Calibri" w:hAnsi="Calibri"/>
          <w:color w:val="auto"/>
          <w:sz w:val="32"/>
          <w:szCs w:val="32"/>
        </w:rPr>
        <w:t>herzlicher</w:t>
      </w:r>
      <w:r>
        <w:rPr>
          <w:rFonts w:ascii="Calibri" w:hAnsi="Calibri"/>
          <w:sz w:val="32"/>
          <w:szCs w:val="32"/>
        </w:rPr>
        <w:t xml:space="preserve"> Dank geht auch an die Besucher des Herbstmarktes, die mit Ihrem Kauf dafür sorgten, dass der </w:t>
      </w:r>
      <w:r w:rsidRPr="00384CA1">
        <w:rPr>
          <w:rFonts w:ascii="Calibri" w:hAnsi="Calibri"/>
          <w:color w:val="auto"/>
          <w:sz w:val="32"/>
          <w:szCs w:val="32"/>
        </w:rPr>
        <w:t xml:space="preserve">Homberger Lions Club </w:t>
      </w:r>
      <w:r>
        <w:rPr>
          <w:rFonts w:ascii="Calibri" w:hAnsi="Calibri"/>
          <w:sz w:val="32"/>
          <w:szCs w:val="32"/>
        </w:rPr>
        <w:t xml:space="preserve">wieder </w:t>
      </w:r>
      <w:r w:rsidRPr="00384CA1">
        <w:rPr>
          <w:rFonts w:ascii="Calibri" w:hAnsi="Calibri"/>
          <w:color w:val="auto"/>
          <w:sz w:val="32"/>
          <w:szCs w:val="32"/>
        </w:rPr>
        <w:t xml:space="preserve">einmal Spendengelder </w:t>
      </w:r>
      <w:r>
        <w:rPr>
          <w:rFonts w:ascii="Calibri" w:hAnsi="Calibri"/>
          <w:sz w:val="32"/>
          <w:szCs w:val="32"/>
        </w:rPr>
        <w:t>für den guten Zweck zur Verfügung stellen konnte.</w:t>
      </w:r>
    </w:p>
    <w:p w14:paraId="5EC98046" w14:textId="77777777" w:rsidR="00F46FE2" w:rsidRDefault="00000000">
      <w:pPr>
        <w:spacing w:after="0"/>
        <w:rPr>
          <w:rFonts w:ascii="Calibri" w:eastAsia="Calibri" w:hAnsi="Calibri" w:cs="Calibri"/>
          <w:sz w:val="32"/>
          <w:szCs w:val="32"/>
        </w:rPr>
      </w:pPr>
      <w:r>
        <w:rPr>
          <w:rFonts w:ascii="Calibri" w:hAnsi="Calibri"/>
          <w:sz w:val="32"/>
          <w:szCs w:val="32"/>
        </w:rPr>
        <w:t xml:space="preserve">Der gesamte Verkaufserlös wird in diesem Jahr der Deutschen Fanconi-Anämie-Hilfe e.V. gespendet. Zum Hintergrund: </w:t>
      </w:r>
    </w:p>
    <w:p w14:paraId="734AE0A2" w14:textId="77777777" w:rsidR="00F46FE2" w:rsidRDefault="00000000">
      <w:pPr>
        <w:spacing w:after="0"/>
        <w:rPr>
          <w:rFonts w:ascii="Calibri" w:eastAsia="Calibri" w:hAnsi="Calibri" w:cs="Calibri"/>
          <w:sz w:val="32"/>
          <w:szCs w:val="32"/>
        </w:rPr>
      </w:pPr>
      <w:r>
        <w:rPr>
          <w:rFonts w:ascii="Calibri" w:hAnsi="Calibri"/>
          <w:sz w:val="32"/>
          <w:szCs w:val="32"/>
        </w:rPr>
        <w:t xml:space="preserve">Die Fanconi-Anämie (FA) ist eine sehr seltene, angeborene Erbkrankheit. In Deutschland sind nur etwa 250 Menschen betroffen. </w:t>
      </w:r>
    </w:p>
    <w:p w14:paraId="1A989393" w14:textId="77777777" w:rsidR="00F46FE2" w:rsidRDefault="00000000">
      <w:pPr>
        <w:spacing w:after="0"/>
        <w:rPr>
          <w:rFonts w:ascii="Calibri" w:eastAsia="Calibri" w:hAnsi="Calibri" w:cs="Calibri"/>
          <w:sz w:val="32"/>
          <w:szCs w:val="32"/>
        </w:rPr>
      </w:pPr>
      <w:r>
        <w:rPr>
          <w:rFonts w:ascii="Calibri" w:hAnsi="Calibri"/>
          <w:sz w:val="32"/>
          <w:szCs w:val="32"/>
        </w:rPr>
        <w:t xml:space="preserve">Mutationen in bisher 23 identifizierten Genen können die FA auslösen. Die Erkrankung kann vor allem im jungen Alter die Blutbildung beeinträchtigen.  Daher kommt es bei Kindern mit FA häufig bereits ab der Geburt zu einem fortschreitenden Versagen des blutbildenden Knochenmarks. Zudem ist die FA mit einem erhöhten </w:t>
      </w:r>
      <w:r>
        <w:rPr>
          <w:rFonts w:ascii="Calibri" w:hAnsi="Calibri"/>
          <w:sz w:val="32"/>
          <w:szCs w:val="32"/>
        </w:rPr>
        <w:lastRenderedPageBreak/>
        <w:t xml:space="preserve">Krebsrisiko verbunden. Mit zunehmendem Alter steigt zusätzlich das Risiko für Schleimhauttumore. Eine frühzeitige Erkennung und rechtzeitige Behandlung ist für das Überleben der Betroffenen entscheidend. </w:t>
      </w:r>
    </w:p>
    <w:p w14:paraId="6A623775" w14:textId="77777777" w:rsidR="00F46FE2" w:rsidRDefault="00000000">
      <w:pPr>
        <w:spacing w:after="0"/>
        <w:rPr>
          <w:rFonts w:ascii="Calibri" w:eastAsia="Calibri" w:hAnsi="Calibri" w:cs="Calibri"/>
          <w:sz w:val="32"/>
          <w:szCs w:val="32"/>
        </w:rPr>
      </w:pPr>
      <w:r>
        <w:rPr>
          <w:rFonts w:ascii="Calibri" w:hAnsi="Calibri"/>
          <w:sz w:val="32"/>
          <w:szCs w:val="32"/>
        </w:rPr>
        <w:t xml:space="preserve">Die </w:t>
      </w:r>
      <w:proofErr w:type="spellStart"/>
      <w:r>
        <w:rPr>
          <w:rFonts w:ascii="Calibri" w:hAnsi="Calibri"/>
          <w:sz w:val="32"/>
          <w:szCs w:val="32"/>
        </w:rPr>
        <w:t>Hombergerin</w:t>
      </w:r>
      <w:proofErr w:type="spellEnd"/>
      <w:r>
        <w:rPr>
          <w:rFonts w:ascii="Calibri" w:hAnsi="Calibri"/>
          <w:sz w:val="32"/>
          <w:szCs w:val="32"/>
        </w:rPr>
        <w:t xml:space="preserve"> Gitta Conrad hat ihren Sohn Patrick vor zwei Jahren im Alter von 30 Jahren aufgrund der langjährigen Folgen der seltenen Erkrankung verloren. </w:t>
      </w:r>
    </w:p>
    <w:p w14:paraId="54F6612A" w14:textId="77777777" w:rsidR="00F46FE2" w:rsidRDefault="00000000">
      <w:pPr>
        <w:spacing w:after="0"/>
      </w:pPr>
      <w:r>
        <w:rPr>
          <w:rFonts w:ascii="Calibri" w:hAnsi="Calibri"/>
          <w:sz w:val="32"/>
          <w:szCs w:val="32"/>
        </w:rPr>
        <w:t>Patricks Mutter setzt sich auch nach seinem Tod weiterhin intensiv für die FA-Forschung ein. „Patrick fehlt mir sehr. Ich werde für ihn und die wenigen FA-Betroffenen weiterkämpfen, solange ich kann. Nur bessere Früherkennung und neue Behandlungsmethoden können hoffentlich anderen Familien dieses Schicksal ersparen.“</w:t>
      </w:r>
    </w:p>
    <w:sectPr w:rsidR="00F46FE2">
      <w:headerReference w:type="default" r:id="rId6"/>
      <w:footerReference w:type="default" r:id="rId7"/>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CA4D7" w14:textId="77777777" w:rsidR="00A11114" w:rsidRDefault="00A11114">
      <w:pPr>
        <w:spacing w:after="0" w:line="240" w:lineRule="auto"/>
      </w:pPr>
      <w:r>
        <w:separator/>
      </w:r>
    </w:p>
  </w:endnote>
  <w:endnote w:type="continuationSeparator" w:id="0">
    <w:p w14:paraId="14C14D00" w14:textId="77777777" w:rsidR="00A11114" w:rsidRDefault="00A11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0E37" w14:textId="77777777" w:rsidR="00F46FE2" w:rsidRDefault="00F46FE2">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D2721" w14:textId="77777777" w:rsidR="00A11114" w:rsidRDefault="00A11114">
      <w:pPr>
        <w:spacing w:after="0" w:line="240" w:lineRule="auto"/>
      </w:pPr>
      <w:r>
        <w:separator/>
      </w:r>
    </w:p>
  </w:footnote>
  <w:footnote w:type="continuationSeparator" w:id="0">
    <w:p w14:paraId="2578902A" w14:textId="77777777" w:rsidR="00A11114" w:rsidRDefault="00A11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D73F" w14:textId="77777777" w:rsidR="00F46FE2" w:rsidRDefault="00F46FE2">
    <w:pPr>
      <w:pStyle w:val="Kopf-undFuzeile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FE2"/>
    <w:rsid w:val="00131B7B"/>
    <w:rsid w:val="002A0208"/>
    <w:rsid w:val="00373629"/>
    <w:rsid w:val="003756E1"/>
    <w:rsid w:val="00384CA1"/>
    <w:rsid w:val="005B1C93"/>
    <w:rsid w:val="008E3697"/>
    <w:rsid w:val="00A02F48"/>
    <w:rsid w:val="00A11114"/>
    <w:rsid w:val="00AC6D92"/>
    <w:rsid w:val="00F46F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41CF"/>
  <w15:docId w15:val="{C3473550-661B-42CD-9FBF-FFB7F9347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78" w:lineRule="auto"/>
    </w:pPr>
    <w:rPr>
      <w:rFonts w:ascii="Aptos" w:eastAsia="Aptos" w:hAnsi="Aptos" w:cs="Aptos"/>
      <w:color w:val="000000"/>
      <w:kern w:val="2"/>
      <w:sz w:val="24"/>
      <w:szCs w:val="24"/>
      <w:u w:color="000000"/>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2006</Characters>
  <Application>Microsoft Office Word</Application>
  <DocSecurity>0</DocSecurity>
  <Lines>41</Lines>
  <Paragraphs>11</Paragraphs>
  <ScaleCrop>false</ScaleCrop>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Gundula Gemmecker</dc:creator>
  <cp:lastModifiedBy>Gert Wenderoth</cp:lastModifiedBy>
  <cp:revision>2</cp:revision>
  <dcterms:created xsi:type="dcterms:W3CDTF">2026-10-06T19:57:00Z</dcterms:created>
  <dcterms:modified xsi:type="dcterms:W3CDTF">2026-10-06T19:57:00Z</dcterms:modified>
</cp:coreProperties>
</file>